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 w:cs="黑体"/>
          <w:sz w:val="28"/>
          <w:szCs w:val="28"/>
        </w:rPr>
        <w:t>附件</w:t>
      </w:r>
      <w:r>
        <w:rPr>
          <w:rFonts w:hint="eastAsia" w:ascii="仿宋" w:hAnsi="仿宋" w:eastAsia="仿宋" w:cs="黑体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spacing w:line="520" w:lineRule="exact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2019年校级虚拟仿真实验教学项目简介视频技术要求</w:t>
      </w:r>
    </w:p>
    <w:p>
      <w:pPr>
        <w:spacing w:line="520" w:lineRule="exact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2" w:firstLineChars="2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一、内容要求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视频内容应重点介绍实验教学项目的基本情况，包括实验名称、实验目的、实验环境、实验内容、实验要求、实验方法、实验步骤、实验注意事项等，实现对所申报实验项目的真实反映，激发使用者的参与愿望。</w:t>
      </w:r>
    </w:p>
    <w:p>
      <w:pPr>
        <w:spacing w:line="360" w:lineRule="auto"/>
        <w:ind w:firstLine="562" w:firstLineChars="2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二、视频要求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视频时长控制在5分钟以内。画面清晰、图像稳定，声音与画面同步且无杂音。如有解说应采用标准普通话配音。分辨率：1920*1080 25P或以上；编码为：H.264，H.264/AVC High Profile Level 4.2或以上；封装格式为：MP4；码流为：不小于5Mbps。</w:t>
      </w:r>
    </w:p>
    <w:p>
      <w:pPr>
        <w:spacing w:line="360" w:lineRule="auto"/>
        <w:ind w:firstLine="562" w:firstLineChars="2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三、音频和字幕要求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音频格式为：混合立体声；编码为：AAC、MP3；码流为：不低于128kbps，采样率48000Hz。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可提供SRT字幕文件，也可将字幕直接压制在介质上。</w:t>
      </w:r>
    </w:p>
    <w:sectPr>
      <w:pgSz w:w="11906" w:h="16838"/>
      <w:pgMar w:top="1928" w:right="1474" w:bottom="1701" w:left="1587" w:header="964" w:footer="130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441B2"/>
    <w:rsid w:val="007134B7"/>
    <w:rsid w:val="009816DA"/>
    <w:rsid w:val="00C47826"/>
    <w:rsid w:val="13BA06E7"/>
    <w:rsid w:val="3A4F3215"/>
    <w:rsid w:val="4B057E2C"/>
    <w:rsid w:val="4D3E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54</Words>
  <Characters>314</Characters>
  <Lines>2</Lines>
  <Paragraphs>1</Paragraphs>
  <TotalTime>3</TotalTime>
  <ScaleCrop>false</ScaleCrop>
  <LinksUpToDate>false</LinksUpToDate>
  <CharactersWithSpaces>367</CharactersWithSpaces>
  <Application>WPS Office_11.1.0.8496_F1E327BC-269C-435d-A152-05C5408002CA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霸气小猪儿</cp:lastModifiedBy>
  <dcterms:modified xsi:type="dcterms:W3CDTF">2019-02-24T07:00:22Z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2052-11.1.0.8496</vt:lpwstr>
  </property>
</Properties>
</file>